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F34" w:rsidRPr="000F77FE" w:rsidRDefault="001424C6" w:rsidP="00854B0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Методичні рекомендації</w:t>
      </w:r>
    </w:p>
    <w:p w:rsidR="00011F34" w:rsidRPr="000F77FE" w:rsidRDefault="001424C6" w:rsidP="00854B04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щодо організації та проведення ІІ етапу Всеукраїнської учнівської олімпіади з української мови та літератури у 2021/2022 навчальному році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11F34" w:rsidRPr="000F77FE" w:rsidRDefault="001424C6" w:rsidP="0028170A">
      <w:pPr>
        <w:spacing w:after="0" w:line="240" w:lineRule="auto"/>
        <w:ind w:left="5103"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О.О. Румянцева-</w:t>
      </w:r>
      <w:proofErr w:type="spellStart"/>
      <w:r w:rsidRPr="000F77F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>Лахтіна</w:t>
      </w:r>
      <w:proofErr w:type="spellEnd"/>
      <w:r w:rsidRPr="000F77FE">
        <w:rPr>
          <w:rFonts w:ascii="Times New Roman" w:hAnsi="Times New Roman" w:cs="Times New Roman"/>
          <w:i/>
          <w:iCs/>
          <w:sz w:val="28"/>
          <w:szCs w:val="28"/>
          <w:lang w:val="uk-UA" w:eastAsia="ru-RU"/>
        </w:rPr>
        <w:t xml:space="preserve">, методист Центру методичної та аналітичної роботи 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11F34" w:rsidRPr="000F77FE" w:rsidRDefault="001424C6" w:rsidP="000F77FE">
      <w:pPr>
        <w:pStyle w:val="a4"/>
        <w:ind w:firstLine="709"/>
        <w:rPr>
          <w:b/>
          <w:bCs/>
        </w:rPr>
      </w:pPr>
      <w:r w:rsidRPr="000F77FE">
        <w:rPr>
          <w:b/>
          <w:bCs/>
        </w:rPr>
        <w:t xml:space="preserve">І. Рекомендації щодо організації та проведення </w:t>
      </w:r>
      <w:r w:rsidRPr="000F77FE">
        <w:rPr>
          <w:b/>
          <w:bCs/>
        </w:rPr>
        <w:t>ІІ етапу олімпіади</w:t>
      </w:r>
    </w:p>
    <w:p w:rsidR="00011F34" w:rsidRPr="000F77FE" w:rsidRDefault="001424C6" w:rsidP="000F77FE">
      <w:pPr>
        <w:shd w:val="clear" w:color="auto" w:fill="FFFFFF"/>
        <w:tabs>
          <w:tab w:val="left" w:pos="1040"/>
          <w:tab w:val="left" w:pos="63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На виконання наказу Міністерства освіти і науки України від 17.08.2021 № 914 «Про проведення Всеукраїнських учнівських олімпіад і турнірів з навчальних предметів у 2021/2022 навчальному роц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і», 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ва освіти і науки, молоді та спорту України від 22.09.2011 № 1099, зареєстрованого в Міністерстві юстиції України 17.11.2011 за № 1318/20056, у </w:t>
      </w:r>
      <w:r w:rsidRPr="000F77F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районах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Харківської області та міста Харкова буде проведено ІІ (районний) етап Всеукраїнських учнівських олімпіа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д. </w:t>
      </w:r>
    </w:p>
    <w:p w:rsidR="00011F34" w:rsidRPr="000F77FE" w:rsidRDefault="001424C6" w:rsidP="000F77FE">
      <w:pPr>
        <w:numPr>
          <w:ilvl w:val="0"/>
          <w:numId w:val="4"/>
        </w:numPr>
        <w:shd w:val="clear" w:color="auto" w:fill="FFFFFF"/>
        <w:tabs>
          <w:tab w:val="left" w:pos="104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Отже, змагання відбуватимуться </w:t>
      </w:r>
      <w:r w:rsidRPr="000F77F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на рівні районів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, а не територіальних громад. Для їх проведення створюються </w:t>
      </w:r>
      <w:r w:rsidRPr="000F77FE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районні оргкомітет і журі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 Відповідно в ІІІ (обласному) етапі олімпіад братимуть участь команди районів області та міста Харкова, а також команди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закладів міського підпорядкування м. Харкова, закладів обласного та державного підпорядкування, КЗ «Обдарованість».</w:t>
      </w:r>
    </w:p>
    <w:p w:rsidR="00011F34" w:rsidRPr="000F77FE" w:rsidRDefault="001424C6" w:rsidP="000F77FE">
      <w:pPr>
        <w:numPr>
          <w:ilvl w:val="0"/>
          <w:numId w:val="4"/>
        </w:numPr>
        <w:shd w:val="clear" w:color="auto" w:fill="FFFFFF"/>
        <w:tabs>
          <w:tab w:val="left" w:pos="104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Всеукраїнські учнівські олімпіади з української мови і літератури проводяться з метою пошуку та підтримки філологічно обдарованих учнів, ст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ворення умов для їхнього розвитку та самовдосконалення.</w:t>
      </w:r>
    </w:p>
    <w:p w:rsidR="00011F34" w:rsidRPr="000F77FE" w:rsidRDefault="001424C6" w:rsidP="000F77FE">
      <w:pPr>
        <w:numPr>
          <w:ilvl w:val="0"/>
          <w:numId w:val="4"/>
        </w:numPr>
        <w:shd w:val="clear" w:color="auto" w:fill="FFFFFF"/>
        <w:tabs>
          <w:tab w:val="left" w:pos="104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Відповідно до листа Міністерства освіти і науки України № 1/19275-21 від 08.11.2021 «Про особливості проведення ІІ та ІІІ етапів Всеукраїнських учнівських олімпіад» та листа Міністерства охорони здоро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в’я України № 26-04/32348/2-21 від 04.11.2021 ІІ етап Всеукраїнської учнівської олімпіади у 2021/2022 </w:t>
      </w:r>
      <w:proofErr w:type="spellStart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н.р</w:t>
      </w:r>
      <w:proofErr w:type="spellEnd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. має бути проведений із дотриманням вимог Постанови Кабінету Міністрів України від 09.12.2020 № 1236 «Про встановлення карантину та запровадження обме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коронавірусом</w:t>
      </w:r>
      <w:proofErr w:type="spellEnd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SARS-CoV-2» (</w:t>
      </w:r>
      <w:r w:rsidRPr="000F77FE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згідно з поділом на зелену, жовту, помаранчеву, червону зони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) та протиепідемічних заходів у</w:t>
      </w:r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закладах освіти на період дії карантину у зв’язку з поширенням </w:t>
      </w:r>
      <w:proofErr w:type="spellStart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коронавірусної</w:t>
      </w:r>
      <w:proofErr w:type="spellEnd"/>
      <w:r w:rsidRPr="000F77FE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хвороби (COVID-19), затверджених постановою головного державного санітарного лікаря України від 06.09.2021 № 10.</w:t>
      </w:r>
    </w:p>
    <w:p w:rsidR="00011F34" w:rsidRPr="000F77FE" w:rsidRDefault="001424C6" w:rsidP="000F77FE">
      <w:pPr>
        <w:numPr>
          <w:ilvl w:val="0"/>
          <w:numId w:val="4"/>
        </w:numPr>
        <w:shd w:val="clear" w:color="auto" w:fill="FFFFFF"/>
        <w:tabs>
          <w:tab w:val="left" w:pos="104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У зв’язку з цим районам області та міста Харкова пропонуємо само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стійно обрати формат проведення ІІ етапу Всеукраїнської учнівської олімпіади з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української мови та літератури: очно або дистанційно.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Рекомендуємо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передбачити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можливість проведення ІІ етапу Всеукраїнської учнівської олімпіади з української мови та літератури в </w:t>
      </w:r>
      <w:r w:rsidRPr="000F77FE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дистанційному форматі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 У разі прийняття оргкомітетами відповідного рішення привертаємо особливу увагу на необхідність дотримання учасниками та організаторами принципів академічної доброчесності відповідно до чинного законодавства.</w:t>
      </w:r>
    </w:p>
    <w:p w:rsidR="00011F34" w:rsidRPr="000F77FE" w:rsidRDefault="001424C6" w:rsidP="000F77FE">
      <w:pPr>
        <w:numPr>
          <w:ilvl w:val="0"/>
          <w:numId w:val="4"/>
        </w:numPr>
        <w:shd w:val="clear" w:color="auto" w:fill="FFFFFF"/>
        <w:tabs>
          <w:tab w:val="left" w:pos="1040"/>
          <w:tab w:val="left" w:pos="633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Форму дистанційного проведення розробляє орган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ізаційний комітет, використовуючи платформи </w:t>
      </w:r>
      <w:r w:rsidRPr="000F77FE">
        <w:rPr>
          <w:rFonts w:ascii="Times New Roman" w:hAnsi="Times New Roman" w:cs="Times New Roman"/>
          <w:sz w:val="28"/>
          <w:szCs w:val="28"/>
          <w:lang w:val="en-AU" w:eastAsia="ru-RU"/>
        </w:rPr>
        <w:t>Google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en-AU" w:eastAsia="ru-RU"/>
        </w:rPr>
        <w:t>meet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або </w:t>
      </w:r>
      <w:r w:rsidRPr="000F77FE">
        <w:rPr>
          <w:rFonts w:ascii="Times New Roman" w:hAnsi="Times New Roman" w:cs="Times New Roman"/>
          <w:sz w:val="28"/>
          <w:szCs w:val="28"/>
          <w:lang w:val="en-AU" w:eastAsia="ru-RU"/>
        </w:rPr>
        <w:t>Zoom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та враховуючи такі рекомендації:</w:t>
      </w:r>
    </w:p>
    <w:p w:rsidR="00011F34" w:rsidRPr="000F77FE" w:rsidRDefault="001424C6" w:rsidP="000F77FE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0F77FE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Організація робочого місця учасника (учасниці)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77F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Відповідальність за організацію робочого місця учасників/учасниць покладається на керівників місцевих органі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в управління у сфері освіти та закладів загальної середньої освіти обласного та державного підпорядкування.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2. В аудиторії, де буде організоване робоче місце учасника/учасниці, має бути комп’ютер із веб-камерою та підключенням до мережі Інтернет; принтер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для роздрукування завдань. По можливості – забезпечити аудиторію сканером, за допомогою якого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відсканується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виконана робота. У разі відсутності цього пристрою роботу для відправки на перевірку можна буде сфотографувати.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3. У цій аудиторії разом з учасником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/учасницею може знаходитися вчитель-помічник, який за фахом не є філологом (краще, якщо це буде вчитель інформатики або інший спеціаліст з ІКТ, який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надасть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технічну допомогу учневі (учениці) щодо участі в конкурсі в дистанційному режимі).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Вебкамера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пов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инна бути встановлена збоку від учня/учениці так, щоб повністю було видно учня/ученицю та стіл, на якому, окрім зошита, ручки та роздрукованих завдань, нічого  не повинно знаходитися. 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5. Обов’язково протягом виконання роботи має бути ввімкнений мікрофон.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6. Відеоспостереження розпочати о 9:50 з демонстрації приміщення та фіксації факту знаходження в ньому лише учасника/учасниці та його/її помічника, який знаходиться на відстані не менше ніж 1,5 метра від робочого місця учасника/учасниці.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7.Не допускається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частковий чи повний вихід із поля обзору веб-камери та вимкнення мікрофону.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8. Помічник надає учаснику/учасниці лише технічну допомогу під час роздрукування завдань, сканування чи фотографування та відправлення завершеної роботи або в разі виникнення непер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едбачених обставин. При цьому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відеозйомка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аудіосупровід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/>
        </w:rPr>
        <w:t>не повинні перериватися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9.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Під час виконання завдань забороняється надовго покидати робоче місце. Учасник/учасниця може вийти з кімнати до закінчення відведеного часу тільки за умови закінчення роботи над завданнями. 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10. На фоні не повинно бути голосів чи шуму тощо;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/>
        </w:rPr>
        <w:t>має бути забез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/>
        </w:rPr>
        <w:t>печена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повна тиша. 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lastRenderedPageBreak/>
        <w:t>11.</w:t>
      </w:r>
      <w:r w:rsidRPr="000F7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В аудиторії не повинно бути настінних малюнків, плакатів, таблиць, які можуть використовуватися як підказки. Заборонено користуватися звуковими, візуальними чи будь-якими іншими допоміжними матеріалами.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12. У разі виявлення факту по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рушення академічної доброчесності (спроби скористатися підказками тощо) або вимкнення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вебкамери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чи мікрофону учасник/учасниця дискваліфікується, про що одразу йому/їй повідомляє член журі ІІ (ІІІ) етапу, який спостерігає за ходом виконання завдань.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У разі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олімпіади в дистанційному режимі необхідно дотримуватися орієнтовного </w:t>
      </w:r>
      <w:r w:rsidRPr="000F77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алгоритму </w:t>
      </w:r>
      <w:r w:rsidRPr="000F77FE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uk-UA"/>
        </w:rPr>
        <w:t>організації та проведення олімпіади:</w:t>
      </w:r>
    </w:p>
    <w:p w:rsidR="00011F34" w:rsidRPr="000F77FE" w:rsidRDefault="001424C6" w:rsidP="000F77F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Із метою одержання завдань учасникам/учасницям ІІ етапу олімпіади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 електронну адресу </w:t>
      </w:r>
      <w:r w:rsidRPr="000F77FE"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proofErr w:type="spellStart"/>
      <w:r w:rsidRPr="000F77FE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ргкомітету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надіслати свою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електронну адресу (у темі листа зазначити «Олімпіада з української мови та літератури», вказати школу й прізвище учасника). На надану адресу оргкомітет ІІ етапу олімпіади надсилає завдання (у зазначений день і час).</w:t>
      </w:r>
    </w:p>
    <w:p w:rsidR="00011F34" w:rsidRPr="000F77FE" w:rsidRDefault="001424C6" w:rsidP="000F77F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Оргокомітету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 надіслати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олі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мпіадні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надані електронні адреси учасників о 9.50 у день проведення олімпіади. 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На цю ж пошту треба заздалегідь направити посилання для входу в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Google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Meet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(або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en-AU"/>
        </w:rPr>
        <w:t>Zoom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)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з метою підключення учасників до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відеоконференції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. Якщо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оргкоммітет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має технічні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можливоті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, то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олімпіадні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 xml:space="preserve"> завдання можна створити в </w:t>
      </w:r>
      <w:proofErr w:type="spellStart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Google</w:t>
      </w:r>
      <w:proofErr w:type="spellEnd"/>
      <w:r w:rsidRPr="000F77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-формах.</w:t>
      </w:r>
    </w:p>
    <w:p w:rsidR="00011F34" w:rsidRPr="000F77FE" w:rsidRDefault="001424C6" w:rsidP="000F77F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О 9.55, коли відбувається підключення, усі учасники вже  повинні бути на своїх робочих місцях.</w:t>
      </w:r>
    </w:p>
    <w:p w:rsidR="00011F34" w:rsidRPr="000F77FE" w:rsidRDefault="001424C6" w:rsidP="000F77F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Отримавш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и від учителя-помічника завдання, учні/учениці о 10.00 розпочинають їх виконання.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Дедлайн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олімпіадних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завдань учнями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7-х класів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не більше 3 астрономічних годин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учнями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8-х – 11-х класів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 не більше 4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 астрономічних годин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11F34" w:rsidRPr="000F77FE" w:rsidRDefault="001424C6" w:rsidP="000F77F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У завданнях необхід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но надати зразок підпису роботи та короткий інструктаж до виконання. </w:t>
      </w:r>
    </w:p>
    <w:p w:rsidR="00011F34" w:rsidRPr="000F77FE" w:rsidRDefault="001424C6" w:rsidP="000F77FE">
      <w:pPr>
        <w:tabs>
          <w:tab w:val="left" w:pos="142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Спостереження за ходом виконання учасниками/учасницями завдань ІІ  етапу олімпіади ведуть уповноважені члени відповідних оргкомітетів.</w:t>
      </w:r>
    </w:p>
    <w:p w:rsidR="00011F34" w:rsidRPr="000F77FE" w:rsidRDefault="001424C6" w:rsidP="000F77F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Після завершення виконання завдань учасник/учасниця ІІ етапу олімпіади сканує або фотографує (за допомогою вчителя-помічника) обкладинку з підписом роботи, усі сторінки роботи та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/>
        </w:rPr>
        <w:t>відправляє (обов’язково одним архівом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, щоб не було сплутування з роботами ін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ших учасників/учасниць</w:t>
      </w:r>
      <w:r w:rsidR="00FF74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на електронну адресу оргкомітету, яка завчасно повідомляється учневі/учениці. У темі листа зазначити: «олімпіада з української мови та літератури, завдання» та повна назва ЗЗСО.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eastAsia="Times New Roman" w:hAnsi="Times New Roman" w:cs="Times New Roman"/>
          <w:sz w:val="28"/>
          <w:szCs w:val="28"/>
          <w:lang w:val="uk-UA"/>
        </w:rPr>
        <w:t>8.</w:t>
      </w:r>
      <w:r w:rsidRPr="000F77F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Відправлення виконаної роботи треба здійснити не піз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ніше, ніж за 10 хвилин після її завершення. Роботи, направлені пізніше, не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прийматимуться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9. Після отримання робіт відповідальні члени оргкомітету разом із головою журі олімпіади шифрують роботи й надсилають їх членам журі для перевірки.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0F77FE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олімпіади розсилаються відповідальним методистом КВНЗ «Харківська академія неперервної освіти» електронною поштою у день проведення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олімпіади з 8.00 до 9.00 на електронні адреси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ідповідальних осіб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у відділах освіти районів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ab/>
        <w:t>Звіт про проведення ІІ етапу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заявку на участь команд у ІІІ етапі Всеукраїнської учнівської олімпіади з української мови та літератури за формою згідно з Положенням про Всеукраїнські учнівські олімпіади, турніри, конкурси з навчальних предметів, конкурси-захисти науково-дослідницьк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их робіт, затверджених наказом Міністерства освіти і науки, молоді та спорту України від 22.09.2011 № 1099, надсилати протягом 10 днів після проведення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олімпіади до КВНЗ «Харківська академія неперервної освіти» на електронну адресу </w:t>
      </w:r>
      <w:hyperlink r:id="rId8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center_ekspert@ukr.net</w:t>
        </w:r>
      </w:hyperlink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(Румянцевій-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ru-RU"/>
        </w:rPr>
        <w:t>Лахтіній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О.О.)</w:t>
      </w:r>
    </w:p>
    <w:p w:rsidR="00011F34" w:rsidRPr="000F77FE" w:rsidRDefault="001424C6" w:rsidP="000F77FE">
      <w:pPr>
        <w:tabs>
          <w:tab w:val="left" w:pos="156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Окрім того, у цей же термін слід заповнити </w:t>
      </w:r>
      <w:r w:rsidRPr="000F77FE">
        <w:rPr>
          <w:rFonts w:ascii="Times New Roman" w:hAnsi="Times New Roman" w:cs="Times New Roman"/>
          <w:b/>
          <w:sz w:val="28"/>
          <w:szCs w:val="28"/>
          <w:lang w:val="uk-UA" w:eastAsia="ru-RU"/>
        </w:rPr>
        <w:t>форму електронної реєстрації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учасників ІІІ (обласного) етапу за покликанням: https://docs.google.com/forms/d/1gTKYzf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KksI2tsGKyVyWMSwgQeZoawose7ETdAgYx9S4/edit</w:t>
      </w:r>
    </w:p>
    <w:p w:rsidR="00011F34" w:rsidRPr="000F77FE" w:rsidRDefault="00011F34" w:rsidP="000F77FE">
      <w:pPr>
        <w:tabs>
          <w:tab w:val="left" w:pos="156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pStyle w:val="a8"/>
        <w:tabs>
          <w:tab w:val="left" w:pos="96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Характеристика завдань.</w:t>
      </w:r>
    </w:p>
    <w:p w:rsidR="00011F34" w:rsidRPr="000F77FE" w:rsidRDefault="001424C6" w:rsidP="000F77FE">
      <w:pPr>
        <w:tabs>
          <w:tab w:val="left" w:pos="96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У ІІ етапі Всеукраїнської учнівської олімпі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ади з української мови і літера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тури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беруть участь учні 7-х – 11-х класів. </w:t>
      </w:r>
    </w:p>
    <w:p w:rsidR="00011F34" w:rsidRPr="000F77FE" w:rsidRDefault="001424C6" w:rsidP="000F77FE">
      <w:pPr>
        <w:pStyle w:val="a8"/>
        <w:tabs>
          <w:tab w:val="left" w:pos="964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Олімпіадні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завдання відповідають сучасним вимогам вивчення україн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ської мови та літератури, орієнтовані на лінгвістичну компетентність учнів, їхній інтелектуальний потенціал, неординарність і креативність мислення. Просимо врахувати, що </w:t>
      </w:r>
      <w:r w:rsidRPr="000F77F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це не завдання для контрольної роботи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, а саме – для інтелектуальних змагань філологіч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но обдарованих дітей.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Завдання з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української мови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вибудовуватимуться в такому форматі: творча робота, завдання відкритого типу на конструювання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мовних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одиниць, виправлення помилок, вибір нормативної форми, редагування словосполучень, речень, тлумачення фра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зеологізмів, тестові завдання, синтаксичний аналіз речення тощо. 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Поряд із кожним завданням указуватиметься максимально можлива кількість балів, яку учень може отримати за їх виконання.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Комплект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олімпіадних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завдань охоплює програмовий матеріал із різних ро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зділів курсу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за попередні роки навчання та теми, які учні повинні були опанувати до терміну проведення олімпіади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відповідно до чинних навчальних програм для загальноосвітніх навчальних закладів з </w:t>
      </w:r>
      <w:r w:rsidRPr="000F77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>українською мовою навчання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(звертаємо увагу, що завдання укладено за навчальною програмою для 5 – 9-х класів, затвердженою наказом МОН від 07.06.2017 № 804 «Про оновлені навчальні програми для учнів 5-9 класів загальноосвітніх навчальних закладів», та програмою </w:t>
      </w:r>
      <w:r w:rsidRPr="000F77FE">
        <w:rPr>
          <w:rFonts w:ascii="Times New Roman" w:hAnsi="Times New Roman" w:cs="Times New Roman"/>
          <w:sz w:val="28"/>
          <w:szCs w:val="28"/>
          <w:lang w:val="uk-UA" w:eastAsia="uk-UA"/>
        </w:rPr>
        <w:t>для 10-11 класів (рі</w:t>
      </w:r>
      <w:r w:rsidRPr="000F77FE">
        <w:rPr>
          <w:rFonts w:ascii="Times New Roman" w:hAnsi="Times New Roman" w:cs="Times New Roman"/>
          <w:sz w:val="28"/>
          <w:szCs w:val="28"/>
          <w:lang w:val="uk-UA" w:eastAsia="uk-UA"/>
        </w:rPr>
        <w:t>вень стандарту),затвердженою наказом МОН України від 23.10.2017 № 1407)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Українська мова</w:t>
      </w:r>
    </w:p>
    <w:tbl>
      <w:tblPr>
        <w:tblW w:w="957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204"/>
        <w:gridCol w:w="8367"/>
      </w:tblGrid>
      <w:tr w:rsidR="00011F34" w:rsidRPr="000F77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lastRenderedPageBreak/>
              <w:t>Клас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До теми (включно)</w:t>
            </w:r>
          </w:p>
        </w:tc>
      </w:tr>
      <w:tr w:rsidR="00011F34" w:rsidRPr="000F77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Доконаний і недоконаний види дієслів.</w:t>
            </w:r>
          </w:p>
        </w:tc>
      </w:tr>
      <w:tr w:rsidR="00011F34" w:rsidRPr="000F77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Відокремлена прикладка</w:t>
            </w:r>
          </w:p>
        </w:tc>
      </w:tr>
      <w:tr w:rsidR="00011F34" w:rsidRPr="000F77FE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Складнопідрядні речення з підрядними обставинними</w:t>
            </w:r>
          </w:p>
        </w:tc>
      </w:tr>
    </w:tbl>
    <w:p w:rsidR="00011F34" w:rsidRPr="000F77FE" w:rsidRDefault="00011F34" w:rsidP="000F7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Увага!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Оскільки в старших класах уже не вивчається нових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мовних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тем, а в 10 – 11-х класах мова викладається за двома рівнями (стандарту і профільним у 10–11-х класах,), то в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10 – 11-х класах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будуть запропоновані завдання за курс 5 – 9-х класів. 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Оцінювання резуль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татів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виконання завдань з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української мови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здійснюється за критеріями, указаними безпосередньо в завданнях. </w:t>
      </w:r>
    </w:p>
    <w:p w:rsidR="00011F34" w:rsidRPr="000F77FE" w:rsidRDefault="001424C6" w:rsidP="000F77F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Поради щодо написання творчого завдання.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Творчі роботи учні пишуть переважно в художньому, публіцистичному (рідше – науковому) стилях і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використовують жанри, притаманні кожному з цих стилів. Текст може бути реалізований в одній із форм типів мовлення: описі, розповіді, роздумі або в їхньому поєднанні з перевагою якоїсь однієї форми. Учні мають уміти правильно ділити текст на абзаци – части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ни, що містять певну думку. Не варто робити великих абзаців, у яких висловлено кілька думок, і, навпаки, шматувати текст на маленькі частини по два-три речення. Слід звернути увагу на новий вид роботи – есе, на його структуру, вимоги до написання.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Есе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са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мостійна творча письмова робота, ознакою якої є особистісний характер сприймання проблеми та її осмислення, невеликий обсяг, вільна композиція, невимушеність та емоційність викладу. 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Українська література </w:t>
      </w:r>
    </w:p>
    <w:tbl>
      <w:tblPr>
        <w:tblW w:w="957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217"/>
        <w:gridCol w:w="8354"/>
      </w:tblGrid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До теми (включно)</w:t>
            </w:r>
          </w:p>
        </w:tc>
      </w:tr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А. Чайковський. Повість</w:t>
            </w: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«За сестрою»</w:t>
            </w:r>
          </w:p>
        </w:tc>
      </w:tr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Леся Українка «Давня казка»</w:t>
            </w:r>
          </w:p>
        </w:tc>
      </w:tr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І. Котляревський. Поема «Енеїда»</w:t>
            </w:r>
          </w:p>
        </w:tc>
      </w:tr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І. Франко. Збірка «Зів’яле листя»</w:t>
            </w:r>
          </w:p>
        </w:tc>
      </w:tr>
      <w:tr w:rsidR="00011F34" w:rsidRPr="000F77FE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8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В. Підмогильний. Роман «Місто»</w:t>
            </w:r>
          </w:p>
        </w:tc>
      </w:tr>
    </w:tbl>
    <w:p w:rsidR="00011F34" w:rsidRPr="000F77FE" w:rsidRDefault="00011F34" w:rsidP="000F77FE">
      <w:pPr>
        <w:tabs>
          <w:tab w:val="left" w:pos="-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tabs>
          <w:tab w:val="left" w:pos="-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Звертаємо увагу, що завдання з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української літератури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для кожного класу мають спільну структуру. Учням усіх класів необхідно виконати розгорнуте завдання з теорії літератури, письмово дати відповіді на питання та виконати аналіз поетичного твору.</w:t>
      </w:r>
    </w:p>
    <w:p w:rsidR="00011F34" w:rsidRPr="000F77FE" w:rsidRDefault="00011F34" w:rsidP="000F77FE">
      <w:pPr>
        <w:tabs>
          <w:tab w:val="left" w:pos="-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011F34" w:rsidRPr="000F77FE" w:rsidRDefault="001424C6" w:rsidP="000F77FE">
      <w:pPr>
        <w:pStyle w:val="a8"/>
        <w:keepNext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Оцінювання завдань із літератури:</w:t>
      </w:r>
    </w:p>
    <w:tbl>
      <w:tblPr>
        <w:tblW w:w="9571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517"/>
        <w:gridCol w:w="5354"/>
        <w:gridCol w:w="2700"/>
      </w:tblGrid>
      <w:tr w:rsidR="00011F34" w:rsidRPr="000F77FE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завдання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011F34" w:rsidP="000F77FE">
            <w:pPr>
              <w:widowControl w:val="0"/>
              <w:tabs>
                <w:tab w:val="left" w:pos="-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Форма </w:t>
            </w: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завдання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Макс. кількість балів за одне завдання</w:t>
            </w:r>
          </w:p>
        </w:tc>
      </w:tr>
      <w:tr w:rsidR="00011F34" w:rsidRPr="000F77FE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Завдання  з теорії літератури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4 б.(по 2б. за кожне завдання)</w:t>
            </w:r>
          </w:p>
        </w:tc>
      </w:tr>
      <w:tr w:rsidR="00011F34" w:rsidRPr="000F77FE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Відповіді на запитання, дотримуючись чіткості й лаконічності</w:t>
            </w:r>
          </w:p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у висловлюваннях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Кожне питання оцінюється 1 б.</w:t>
            </w:r>
          </w:p>
        </w:tc>
      </w:tr>
      <w:tr w:rsidR="00011F34" w:rsidRPr="000F77FE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011F34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Ідейно-художній аналіз твору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1F34" w:rsidRPr="000F77FE" w:rsidRDefault="00011F34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11F34" w:rsidRPr="000F77FE" w:rsidRDefault="001424C6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77F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12 б.</w:t>
            </w:r>
          </w:p>
          <w:p w:rsidR="00011F34" w:rsidRPr="000F77FE" w:rsidRDefault="00011F34" w:rsidP="000F77FE">
            <w:pPr>
              <w:widowControl w:val="0"/>
              <w:tabs>
                <w:tab w:val="left" w:pos="-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Одним із традиційних завдань олімпіади туру з літератури є завдання, яке передбачає 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аналіз художнього тексту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Зазвичай для аналізу подано невеликий художній текст (найчастіше поезія) чи його фрагмент для того, щоб учень продемонстрував уміння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цілісного аналізу тексту, що реалізується через уміння послуговуватися літературознавчими методиками й техніками, виступити в ролі дослідника, літературного критика, таким чином виявляючи свою літературознавчу майстерність та ерудицію. Філологічно обдарова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на дитина має продемонструвати найвищий рівень розвитку дослідницької компетентності. Учитель має поступово,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індуктивно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формувати навички комплексного аналізу тексту,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привчати бачити його глибинний зміст (підтекст), пояснювати й мотивувати кожне слово в те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ксті, кожен художній прийом, пізнавати механізми творення тексту з усім арсеналом художніх засобів, якими послуговується автор, розкриваючи всі його «секрети поетичної творчості»</w:t>
      </w:r>
    </w:p>
    <w:p w:rsidR="00011F34" w:rsidRPr="000F77FE" w:rsidRDefault="001424C6" w:rsidP="000F77FE">
      <w:pPr>
        <w:tabs>
          <w:tab w:val="left" w:pos="-75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Увага!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При перевірці та оцінюванні аналізу твору пропонуємо  на асоціативно-о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бразний аналіз твору та його інтерпретацію.</w:t>
      </w:r>
    </w:p>
    <w:p w:rsidR="00011F34" w:rsidRPr="000F77FE" w:rsidRDefault="001424C6" w:rsidP="000F77FE">
      <w:pPr>
        <w:tabs>
          <w:tab w:val="left" w:pos="-75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Здійснюючи перевірку та оцінювання завдань з української мови, доцільно користуватися «Теоретичним коментарем до завдань з української мови», уміщеним у  посібнику «Олімпіада з української мови та літератури: но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рмативний, навчально-методичний і теоретичний аспекти. Навчально-методичний посібник /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Л.І.Кавун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К.В.Таранік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-Ткачук,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Л.В.Шитик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О.І.Масевря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С.І.Січкар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/ [за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заг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ред.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Л.В.Шитик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]. – Тернопіль: Мандрівець, 2013. – 304 с.», рекомендованому Міністерством осв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іти і науки України (лист ІІТЗО від 06. 11. 2012 р. №14.1/12-Г-323), 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37 – 92. 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Пропонуємо звернути увагу на синтаксичний розбір речення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Завдання вчителя – навчити учнів відрізняти аналізоване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мовне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явище від подібних до нього за формою. Таким є роз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межування додатків і обставин: 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будинок (який?) школи і будівництво (чого?) школи.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Подібно дієприслівниковий чи дієприкметниковий звороти близькі за змістом до підрядних речень, однак учень повинен усвідомити їхню найсуттєвішу відмінність – 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>у зворотах немає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 xml:space="preserve"> граматичної основи.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Важко учням аналізувати речення, у яких члени речення виражені словосполученнями. Помилки часто зумовлені тим, </w:t>
      </w:r>
      <w:r w:rsidRPr="000F77FE">
        <w:rPr>
          <w:rFonts w:ascii="Times New Roman" w:hAnsi="Times New Roman" w:cs="Times New Roman"/>
          <w:i/>
          <w:iCs/>
          <w:sz w:val="28"/>
          <w:szCs w:val="28"/>
          <w:u w:val="single"/>
          <w:lang w:val="uk-UA" w:eastAsia="ru-RU"/>
        </w:rPr>
        <w:t xml:space="preserve">що учні ставлять до членів речення не смислові, а морфологічні питання.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Складним для учнів є питання про засоби зв’язку між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частинами складного речення, особливо про сутність сполучних слів – відносних займенників і займенникових прислівників, які, виконуючи функції сполучників, водночас є членами речення, повнозначними словами з усіма властивими їм морфологічними ознаками.</w:t>
      </w:r>
    </w:p>
    <w:p w:rsidR="00011F34" w:rsidRPr="000F77FE" w:rsidRDefault="001424C6" w:rsidP="000F77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При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оцінюванні синтаксичного розбору складного речення пропонуємо користуватися схемою (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 92) та зразком повного синтаксичного розбору складного речення (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стор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 288), поданими в цьому ж посібнику.</w:t>
      </w:r>
    </w:p>
    <w:p w:rsidR="00011F34" w:rsidRPr="000F77FE" w:rsidRDefault="001424C6" w:rsidP="000F77FE">
      <w:pPr>
        <w:pStyle w:val="a8"/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Особливі умови:</w:t>
      </w:r>
    </w:p>
    <w:p w:rsidR="00011F34" w:rsidRPr="000F77FE" w:rsidRDefault="001424C6" w:rsidP="000F77F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Звертаємо Вашу увагу на те, що учням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 xml:space="preserve">не </w:t>
      </w:r>
      <w:r w:rsidRPr="000F77FE">
        <w:rPr>
          <w:rFonts w:ascii="Times New Roman" w:hAnsi="Times New Roman" w:cs="Times New Roman"/>
          <w:sz w:val="28"/>
          <w:szCs w:val="28"/>
          <w:u w:val="single"/>
          <w:lang w:val="uk-UA" w:eastAsia="ru-RU"/>
        </w:rPr>
        <w:t>дозволяється користуватися додатковою літературою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(посібниками, довідниками, словниками, текстами художніх творів і статей тощо). 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Рекомендації управлінням у сфері освітою, територіальним методичним об’єднаннями вчителів української мови та літератури щод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 підвищення якості підготовки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учнів до олімпіади: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Організовувати участь закладів загальної середньої освіти в онлайн-тренінгах, запропонованих КВНЗ «Харківська академія неперервної освіти».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Виявити філологічно обдарованих дітей, спланувати та проводити р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оботу з ними, ураховуючи нахили, здібності та зацікавленості. Особливу увагу слід приділити роботі з тими учнями, які вже мають певні досягнення у Всеукраїнській учнівській олімпіаді з української мови та літератури й різноманітних конкурсах з української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мови та літератури, – цілеспрямовано готувати їх до участі у відповідних змаганнях.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Спланувати науково-методичні заходи щодо вдосконалення навичок учителів української мови та літератури здійснення художньо-ідейного аналізу тексту,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паспортизації художнього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твору за поданим уривком, контекстуального вивчення тексту й теорії літератури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та створення власного висловлення відповідно до структури, яка пропонується на іспитах ЗНО.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Проводити майстер-класи кращих педагогів («учителів-майстрів») і</w:t>
      </w:r>
      <w:r w:rsidRPr="000F77F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 питань організації</w:t>
      </w:r>
      <w:r w:rsidRPr="000F77F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роботи з філологічно обдарованими учнями, науково-методичні та практичні семінари, що навчають педагогів розвитку критичного мислення. 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Налагоджувати співпрацю з науковими співробітниками вищих навчальних закладів. </w:t>
      </w:r>
    </w:p>
    <w:p w:rsidR="00011F34" w:rsidRPr="000F77FE" w:rsidRDefault="001424C6" w:rsidP="000F77FE">
      <w:pPr>
        <w:numPr>
          <w:ilvl w:val="0"/>
          <w:numId w:val="1"/>
        </w:numPr>
        <w:tabs>
          <w:tab w:val="clear" w:pos="720"/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Включати до складу журі ІІ (районного)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етапу олімпіади найдосвідченіших фахівців, які б змогли об’єктивно підходити до визначення переможців, а відповідно якісніше формувати учнівські команди для участі в ІІІ (обласному) етапі.</w:t>
      </w:r>
    </w:p>
    <w:p w:rsidR="00011F34" w:rsidRPr="000F77FE" w:rsidRDefault="001424C6" w:rsidP="000F77F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Учителям української мови та літератури: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Налагодити</w:t>
      </w:r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чітку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філологічно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обдарованими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чнями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.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алгоритм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повторення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, широко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інтернет-ресурси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додаткову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літературу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колег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цього питання.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При підготовці учнів до участі в олімпіаді особливу увагу приділяти підвищенню рівня загальної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мовної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культури школярів, зокрема володінню ними орфографічними, орфоепічними, лексичними, стилістичними нормами; визначенню лексичного й граматичного значення з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агальновживаних слів; вивченню термінологічного апарату з мови, редагуванню текстів і синтаксичному розбору речень і словосполучень. 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Приділити належну увагу художньо-ідейному аналізу художнього твору (на основі якого здійснюється паспортизація, цитатна ха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рактеристика героїв), прищеплювати навички контекстуального аналізу школярам.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/>
        </w:rPr>
        <w:t>Більше уваги приділяти вивченню біографії письменника, зокрема особливих рис у його  творчості,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надавати учням практичну допомогу з цього питання. Поряд із цим слід систематично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підвищувати власний рівень компетентності. 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Оскільки  найскладнішими для учнів виявилися  завдання  з теорії літератури,  паспортизація художнього твору за поданим уривком, визначення особливостей художнього стилю письменника, редагування словосполучень і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текстів, правопис прислівників, лексичні й фразеологічні синоніми, синтаксичний розбір речень, написання статей різних стилів і жанрів, пропонуємо дотримуватися такого алгоритму підготовки школярів до виконання цих завдань:</w:t>
      </w:r>
    </w:p>
    <w:p w:rsidR="00011F34" w:rsidRPr="000F77FE" w:rsidRDefault="001424C6" w:rsidP="000F77FE">
      <w:pPr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 w:eastAsia="ru-RU"/>
        </w:rPr>
        <w:t>Восьмикласників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у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чити відрізняти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види речень за емоційним забарвленням і метою висловлювання, за наявністю головних і другорядних членів речення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,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продовжувати роботу над лексикою української мови, зокрема вчити дітей добирати синоніми, антоніми, омоніми.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У більшості восьмикласників утруд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нення викликало завдання із синтаксису простого речення (Школярі не змогли правильно розставити розділові знаки, визначити другорядні члени речення та частини мови, якими вони є.</w:t>
      </w:r>
    </w:p>
    <w:p w:rsidR="00011F34" w:rsidRPr="000F77FE" w:rsidRDefault="001424C6" w:rsidP="000F77FE">
      <w:pPr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З української літератури систематично повторювати відомості про суспільно-поб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утові пісні та їх різновиди, коломийки, жартівливі пісні, мистецькі категорії («героїчне», «фантастичне», «пригодницьке», «романтичне», «автобіографічне», «символ», «художня деталь», «контраст», «мотив у художньому творі»); композицію художнього твору (сюж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етні й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позасюжетні</w:t>
      </w:r>
      <w:proofErr w:type="spellEnd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елементи); засоби гумористичного зображення; ідею художнього твору; баладу, повість-притчу, новелу, алегоричний образ, ліричного героя.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Із </w:t>
      </w:r>
      <w:r w:rsidRPr="000F77FE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 w:eastAsia="ru-RU"/>
        </w:rPr>
        <w:t>дев’ятикласниками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, окрім матеріалу, вивченого в 5–8 класах,  систематично вдосконалювати навички з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правопису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прислівників,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звертати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увагу на правильність виконання робіт, послідовність та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чіткістьвиконання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завдань, їх оформлення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.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 і минулого року, у переважної більшості дев’ятикласників труднощі викликало завдання із синтаксису. Значна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частинаучнів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не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вміє виконувати повний синтаксичний розбір складного речення, відображати його схематично, розставляти розділові знаки в складних синтаксичних конструкціях, давати характеристику еквівалентам простих речень. 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визначенні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частин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мови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найтиповішими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помилк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сплутування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сполучних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слів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сполучників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незнання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ознак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eastAsia="ru-RU"/>
        </w:rPr>
        <w:t>прислівників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11F34" w:rsidRPr="000F77FE" w:rsidRDefault="001424C6" w:rsidP="000F77FE">
      <w:pPr>
        <w:numPr>
          <w:ilvl w:val="0"/>
          <w:numId w:val="3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Із літератури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–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 поглиблювати знання про думу, історичну пісню, філософську лірику,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силаботонічне</w:t>
      </w:r>
      <w:proofErr w:type="spellEnd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віршування (види рим, римування, стопи, віршовий розмір, ямб, хорей, спондей, 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пірихій, дактиль, амфібрахій, анапест), драму, комедію, трагікомедію, антитезу, іронію.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lastRenderedPageBreak/>
        <w:t xml:space="preserve">- Із </w:t>
      </w:r>
      <w:r w:rsidRPr="000F77FE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 w:eastAsia="ru-RU"/>
        </w:rPr>
        <w:t>десятикласниками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, окрім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вищевказаного,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>на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р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озвивати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аналізувати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складне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різними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складати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Звертати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FE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0F77FE">
        <w:rPr>
          <w:rFonts w:ascii="Times New Roman" w:hAnsi="Times New Roman" w:cs="Times New Roman"/>
          <w:sz w:val="28"/>
          <w:szCs w:val="28"/>
        </w:rPr>
        <w:t>.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особливу увагу приділяти формам зображення дійсності, змісту й формі художнього твору, його проблемам, видам пафосу, засобам творення образу людини, способам передачі змісту твору, художнім зас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обам і прийомам (метонімія, синекдоха, оксюморон, літота, епіфора, асонанс, алітерація,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багатосполучниковість</w:t>
      </w:r>
      <w:proofErr w:type="spellEnd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, безсполучниковість, паралелізм, градація, паронімія), системі віршування (силабічна, тонічна, силабо-тонічна), особливим різновидам віршових розм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ірів, основним стильовим течіям, методам та їх жанрам (бароко, класицизм, просвітительський реалізм, сентименталізм, романтизм, реалізм, критичний реалізм), літературним напрямам, системам, періодизації української літератури.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З </w:t>
      </w:r>
      <w:proofErr w:type="spellStart"/>
      <w:r w:rsidRPr="000F77FE">
        <w:rPr>
          <w:rFonts w:ascii="Times New Roman" w:hAnsi="Times New Roman" w:cs="Times New Roman"/>
          <w:i/>
          <w:iCs/>
          <w:sz w:val="28"/>
          <w:szCs w:val="28"/>
          <w:highlight w:val="white"/>
          <w:lang w:val="uk-UA" w:eastAsia="ru-RU"/>
        </w:rPr>
        <w:t>одинадцятикласниками</w:t>
      </w:r>
      <w:proofErr w:type="spellEnd"/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, окрім вивченого в 5–10 класах, необхідно </w:t>
      </w:r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працювати над повним синтаксичним розбором складного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речення,удосконалити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вміння писати твори, використовуючи вказані синтаксичні конструкції. На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літератури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повторювати хронологічну канву українського літер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атурного життя ХІХ – початку ХХ століть, поняття про літературний процес; повість, роман та їх різновиди; багатоголосся, лірику та її жанри, цикл, поетичний епос, терцину, драматичну поему, драму-феєрію, драматичний етюд, неоромантизм, натуралізм, психолог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ізм, проблематику твору, модернізм, імпресіонізм, експресіонізм, символізм, неореалізм, художній стиль письменника, фемінізм, некролог, богему, сугестивність, пантеїзм, художній простір та художній час, художні деталі.</w:t>
      </w:r>
    </w:p>
    <w:p w:rsidR="00011F34" w:rsidRPr="000F77FE" w:rsidRDefault="001424C6" w:rsidP="000F77FE">
      <w:pPr>
        <w:numPr>
          <w:ilvl w:val="0"/>
          <w:numId w:val="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 xml:space="preserve"> При складанні завдань І (шкільного) </w:t>
      </w:r>
      <w:r w:rsidRPr="000F77FE">
        <w:rPr>
          <w:rFonts w:ascii="Times New Roman" w:hAnsi="Times New Roman" w:cs="Times New Roman"/>
          <w:sz w:val="28"/>
          <w:szCs w:val="28"/>
          <w:highlight w:val="white"/>
          <w:lang w:val="uk-UA" w:eastAsia="ru-RU"/>
        </w:rPr>
        <w:t>етапу Всеукраїнської учнівської олімпіади з української мови та літератури використовувати матеріал науково-методичних посібників:</w:t>
      </w:r>
    </w:p>
    <w:p w:rsidR="00011F34" w:rsidRPr="000F77FE" w:rsidRDefault="00011F34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Олімпіада з української мови та літератури: нормативний, навчально-методичний і теоретичний аспекти. Навчально-методичний </w:t>
      </w: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посібник /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Л.І.Кавун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К.В.Таранік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-Ткачук,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Л.В.Шитик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О.І.Масевря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С.І.Січкар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/ [за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заг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. ред.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Л.В.Шитик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]. – Тернопіль: Мандрівець, 2013. – 304 с.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Авраменко О.М.,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Блажко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М.Б. Українська мова та література. Довідник. Завдання в тестовій формі. 1 частина. – К.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Грамота. 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Глазова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О.П. Українська орфографія. Навчальний посібник. – Х.: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Веста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: Видавництво «Ранок», 2008.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Глазова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О.П. Українська пунктуація. Навчальний посібник. – Х.: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Веста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: Видавництво «Ранок», 2008.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Гнатюк Л.П, Бас-Кононенко О.В. Українська мова.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На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вч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посіб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.– К.: Знання-Прес, 2006.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Гринчишин Д., Капелюшний А.,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Сербенська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О.,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Терлак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З. Словник-довідник з культури української мови. – Л.,1996.</w:t>
      </w:r>
    </w:p>
    <w:p w:rsidR="00011F34" w:rsidRPr="000F77FE" w:rsidRDefault="001424C6" w:rsidP="000F77FE">
      <w:pPr>
        <w:numPr>
          <w:ilvl w:val="0"/>
          <w:numId w:val="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Дорошенко С.І. Основи культури і техніки усного мовлення. – Х., 2002.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lastRenderedPageBreak/>
        <w:t xml:space="preserve">Д.І.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Дроздовський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 xml:space="preserve">, Г.І.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Гримашевич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, О.В.</w:t>
      </w: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 xml:space="preserve">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Калинич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, О.О. Кузьмич, О.Ю. Приходько. Практичні рекомендації з підготовки до І</w:t>
      </w: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V</w:t>
      </w: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 xml:space="preserve"> етапу Всеукраїнської учнівської олімпіади з української мови та літератури. – 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gra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.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sonyahnyk</w:t>
      </w:r>
      <w:proofErr w:type="spellEnd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.</w:t>
      </w: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com</w:t>
      </w:r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uk-UA" w:eastAsia="ru-RU"/>
        </w:rPr>
        <w:t>.</w:t>
      </w:r>
      <w:proofErr w:type="spellStart"/>
      <w:r w:rsidRPr="000F77FE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 w:eastAsia="ru-RU"/>
        </w:rPr>
        <w:t>ua</w:t>
      </w:r>
      <w:proofErr w:type="spellEnd"/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Зубков М.Г. Українська мова. Універсальний довідник. –  Харків: ФОП Співак Т.К., 2008. 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Лобода В.В., Скуратівський Л.В. Українська мова в таблицях. Довідник. – К.: Вища школа, 1993.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Новий довідник. Українська мова. Українська література. – К.: Казка, 2009.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Пахаренко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В.І. Шкільне шевченкознавство. Навчальний посібник. – Черкаси: Брама-Україна, 2007.   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Сучасна українська літературна мова. Підручник /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М.Я.Плющ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 – К.: Вища школа, 2003.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Тєлєжкіна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О.О. Говоримо та пишемо українською правильно і красиво.– Х.: Вид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група «Основа», 2010.  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Українська мова. Практичний довідник / укладач Попко О.Г. – Харків: ФОП Співак Т.К., 2008. </w:t>
      </w:r>
    </w:p>
    <w:p w:rsidR="00011F34" w:rsidRPr="000F77FE" w:rsidRDefault="001424C6" w:rsidP="000F77F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Українська мова. Тести. 5–12 класи. Посібник/ за ред..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Н.В.Гуйванюк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. – К.: Видавничий центр «Академія», 2007. </w:t>
      </w:r>
    </w:p>
    <w:p w:rsidR="00011F34" w:rsidRPr="000F77FE" w:rsidRDefault="001424C6" w:rsidP="000F77FE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Шульжук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К.Ф. Синтаксис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української мови. Підручник. – К.: Видавничий центр «Академія», 2004.</w:t>
      </w:r>
    </w:p>
    <w:p w:rsidR="00011F34" w:rsidRPr="000F77FE" w:rsidRDefault="001424C6" w:rsidP="000F77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Мовно-літературні сайти: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Електронна бібліотека Національної бібліотеки України імені 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В.І.Вернадського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hyperlink r:id="rId9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10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11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1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3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nbuv</w:t>
        </w:r>
        <w:proofErr w:type="spellEnd"/>
      </w:hyperlink>
      <w:hyperlink r:id="rId14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5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</w:hyperlink>
      <w:hyperlink r:id="rId16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7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). 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Бібліотека української поезії (</w:t>
      </w:r>
      <w:hyperlink r:id="rId1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19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20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poetry</w:t>
        </w:r>
      </w:hyperlink>
      <w:hyperlink r:id="rId21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22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uazone</w:t>
        </w:r>
        <w:proofErr w:type="spellEnd"/>
      </w:hyperlink>
      <w:hyperlink r:id="rId23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24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net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Просвіта (</w:t>
      </w:r>
      <w:hyperlink r:id="rId25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26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27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28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29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internet</w:t>
        </w:r>
      </w:hyperlink>
      <w:hyperlink r:id="rId30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31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net</w:t>
        </w:r>
      </w:hyperlink>
      <w:hyperlink r:id="rId3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33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lib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Бібліотека «Українського міста» (Чикаго) (</w:t>
      </w:r>
      <w:hyperlink r:id="rId34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35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36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ukrtown</w:t>
        </w:r>
        <w:proofErr w:type="spellEnd"/>
      </w:hyperlink>
      <w:hyperlink r:id="rId37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3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  <w:hyperlink r:id="rId39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40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library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77FE">
        <w:rPr>
          <w:rFonts w:ascii="Times New Roman" w:hAnsi="Times New Roman" w:cs="Times New Roman"/>
          <w:sz w:val="28"/>
          <w:szCs w:val="28"/>
          <w:lang w:val="de-DE" w:eastAsia="ru-RU"/>
        </w:rPr>
        <w:t>UkrLib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(</w:t>
      </w:r>
      <w:hyperlink r:id="rId41">
        <w:r w:rsidRPr="000F77FE">
          <w:rPr>
            <w:rFonts w:ascii="Times New Roman" w:hAnsi="Times New Roman" w:cs="Times New Roman"/>
            <w:sz w:val="28"/>
            <w:szCs w:val="28"/>
            <w:lang w:val="de-DE" w:eastAsia="ru-RU"/>
          </w:rPr>
          <w:t>http</w:t>
        </w:r>
      </w:hyperlink>
      <w:hyperlink r:id="rId4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43">
        <w:r w:rsidRPr="000F77FE">
          <w:rPr>
            <w:rFonts w:ascii="Times New Roman" w:hAnsi="Times New Roman" w:cs="Times New Roman"/>
            <w:sz w:val="28"/>
            <w:szCs w:val="28"/>
            <w:lang w:val="de-DE" w:eastAsia="ru-RU"/>
          </w:rPr>
          <w:t>ukrlib.com</w:t>
        </w:r>
      </w:hyperlink>
      <w:hyperlink r:id="rId44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45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de-DE" w:eastAsia="ru-RU"/>
          </w:rPr>
          <w:t>ua</w:t>
        </w:r>
        <w:proofErr w:type="spell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Сучасна українська література (</w:t>
      </w:r>
      <w:hyperlink r:id="rId46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47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48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ukrlit</w:t>
        </w:r>
        <w:proofErr w:type="spellEnd"/>
      </w:hyperlink>
      <w:hyperlink r:id="rId49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50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kma</w:t>
        </w:r>
        <w:proofErr w:type="spellEnd"/>
      </w:hyperlink>
      <w:hyperlink r:id="rId51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52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mk</w:t>
        </w:r>
        <w:proofErr w:type="spellEnd"/>
      </w:hyperlink>
      <w:hyperlink r:id="rId53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54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Українська бібліотека (</w:t>
      </w:r>
      <w:hyperlink r:id="rId55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56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57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58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59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lib</w:t>
        </w:r>
      </w:hyperlink>
      <w:hyperlink r:id="rId60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61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org</w:t>
        </w:r>
      </w:hyperlink>
      <w:hyperlink r:id="rId6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63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Український центр </w:t>
      </w:r>
      <w:r w:rsidRPr="000F77FE">
        <w:rPr>
          <w:rFonts w:ascii="Times New Roman" w:hAnsi="Times New Roman" w:cs="Times New Roman"/>
          <w:sz w:val="28"/>
          <w:szCs w:val="28"/>
          <w:lang w:eastAsia="ru-RU"/>
        </w:rPr>
        <w:t>(</w:t>
      </w:r>
      <w:hyperlink r:id="rId64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65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66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ukrcenter</w:t>
        </w:r>
        <w:proofErr w:type="spellEnd"/>
      </w:hyperlink>
      <w:hyperlink r:id="rId67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6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Історія України (</w:t>
      </w:r>
      <w:hyperlink r:id="rId69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70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71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7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73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uahistory</w:t>
        </w:r>
        <w:proofErr w:type="spellEnd"/>
      </w:hyperlink>
      <w:hyperlink r:id="rId74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75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cjb</w:t>
        </w:r>
        <w:proofErr w:type="spellEnd"/>
      </w:hyperlink>
      <w:hyperlink r:id="rId76">
        <w:r w:rsidRPr="000F77F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  <w:hyperlink r:id="rId77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net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Мережева бібліотека української літератури (</w:t>
      </w:r>
      <w:hyperlink r:id="rId7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79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80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81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82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ukrib</w:t>
        </w:r>
        <w:proofErr w:type="spellEnd"/>
      </w:hyperlink>
      <w:hyperlink r:id="rId83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84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km</w:t>
        </w:r>
      </w:hyperlink>
      <w:hyperlink r:id="rId85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86">
        <w:proofErr w:type="spell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).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7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88">
        <w:proofErr w:type="gramStart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</w:t>
        </w:r>
        <w:proofErr w:type="gramEnd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</w:hyperlink>
      <w:hyperlink r:id="rId89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90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91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day</w:t>
        </w:r>
      </w:hyperlink>
      <w:hyperlink r:id="rId9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93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kiev</w:t>
        </w:r>
      </w:hyperlink>
      <w:hyperlink r:id="rId94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95">
        <w:proofErr w:type="gramStart"/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ua</w:t>
        </w:r>
        <w:proofErr w:type="gramEnd"/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6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97">
        <w:proofErr w:type="gramStart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</w:t>
        </w:r>
        <w:proofErr w:type="gramEnd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</w:hyperlink>
      <w:hyperlink r:id="rId9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99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00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chl</w:t>
        </w:r>
      </w:hyperlink>
      <w:hyperlink r:id="rId101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02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kiev.ua</w:t>
        </w:r>
      </w:hyperlink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3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104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://</w:t>
        </w:r>
      </w:hyperlink>
      <w:hyperlink r:id="rId105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ukrainskamova.narod.ru</w:t>
        </w:r>
      </w:hyperlink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6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</w:hyperlink>
      <w:hyperlink r:id="rId107">
        <w:proofErr w:type="gramStart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:/</w:t>
        </w:r>
        <w:proofErr w:type="gramEnd"/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/</w:t>
        </w:r>
      </w:hyperlink>
      <w:hyperlink r:id="rId108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</w:hyperlink>
      <w:hyperlink r:id="rId109">
        <w:r w:rsidRPr="000F77FE">
          <w:rPr>
            <w:rFonts w:ascii="Times New Roman" w:hAnsi="Times New Roman" w:cs="Times New Roman"/>
            <w:sz w:val="28"/>
            <w:szCs w:val="28"/>
            <w:lang w:val="uk-UA" w:eastAsia="ru-RU"/>
          </w:rPr>
          <w:t>.</w:t>
        </w:r>
      </w:hyperlink>
      <w:hyperlink r:id="rId110">
        <w:r w:rsidRPr="000F77FE">
          <w:rPr>
            <w:rFonts w:ascii="Times New Roman" w:hAnsi="Times New Roman" w:cs="Times New Roman"/>
            <w:sz w:val="28"/>
            <w:szCs w:val="28"/>
            <w:lang w:val="en-US" w:eastAsia="ru-RU"/>
          </w:rPr>
          <w:t>akademia</w:t>
        </w:r>
      </w:hyperlink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– ps.com.ua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://</w:t>
      </w: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vintest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/</w:t>
      </w: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org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proofErr w:type="spellStart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ua</w:t>
      </w:r>
      <w:proofErr w:type="spellEnd"/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11F34" w:rsidRPr="000F77FE" w:rsidRDefault="001424C6" w:rsidP="000F77FE">
      <w:pPr>
        <w:numPr>
          <w:ilvl w:val="0"/>
          <w:numId w:val="6"/>
        </w:numPr>
        <w:tabs>
          <w:tab w:val="clear" w:pos="720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://</w:t>
      </w: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0F77FE">
        <w:rPr>
          <w:rFonts w:ascii="Times New Roman" w:hAnsi="Times New Roman" w:cs="Times New Roman"/>
          <w:sz w:val="28"/>
          <w:szCs w:val="28"/>
          <w:lang w:val="en-US" w:eastAsia="ru-RU"/>
        </w:rPr>
        <w:t>multikulti.ru</w:t>
      </w:r>
    </w:p>
    <w:p w:rsidR="00011F34" w:rsidRPr="000F77FE" w:rsidRDefault="00011F34" w:rsidP="000F77F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11F34" w:rsidRPr="000F77FE" w:rsidRDefault="001424C6" w:rsidP="000F77FE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Журі та оргкомітету ІІ (районного) етапу олімпіади:</w:t>
      </w:r>
    </w:p>
    <w:p w:rsidR="00011F34" w:rsidRPr="000F77FE" w:rsidRDefault="001424C6" w:rsidP="000F77FE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Дотримуватися рекомендацій КВНЗ «Харківська академія неперервної освіти» щодо проведення ІІ етапу Всеукраїнської учнівської олімпіади з української мови та літератури.</w:t>
      </w:r>
    </w:p>
    <w:p w:rsidR="00011F34" w:rsidRPr="000F77FE" w:rsidRDefault="001424C6" w:rsidP="000F77FE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 час 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перевірки робіт учасників чітко дотримуватися критеріїв оцінювання, окреслених у вищевказаних рекомендаціях і безпосередньо в завданнях ІІ етапу олімпіади.</w:t>
      </w:r>
    </w:p>
    <w:p w:rsidR="00011F34" w:rsidRPr="000F77FE" w:rsidRDefault="001424C6" w:rsidP="000F7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ab/>
        <w:t>Об’єктивніше підходити до визначення переможців, а відповідно – якісніше формувати учнівські команд</w:t>
      </w:r>
      <w:r w:rsidRPr="000F77FE">
        <w:rPr>
          <w:rFonts w:ascii="Times New Roman" w:hAnsi="Times New Roman" w:cs="Times New Roman"/>
          <w:sz w:val="28"/>
          <w:szCs w:val="28"/>
          <w:lang w:val="uk-UA" w:eastAsia="ru-RU"/>
        </w:rPr>
        <w:t>и для участі в ІІІ (обласному) етапі.</w:t>
      </w:r>
    </w:p>
    <w:sectPr w:rsidR="00011F34" w:rsidRPr="000F77F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21F96"/>
    <w:multiLevelType w:val="multilevel"/>
    <w:tmpl w:val="02386C8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0FA6A56"/>
    <w:multiLevelType w:val="multilevel"/>
    <w:tmpl w:val="7EA606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7F6FD4"/>
    <w:multiLevelType w:val="multilevel"/>
    <w:tmpl w:val="BBCAECAA"/>
    <w:lvl w:ilvl="0">
      <w:start w:val="1"/>
      <w:numFmt w:val="bullet"/>
      <w:lvlText w:val="-"/>
      <w:lvlJc w:val="left"/>
      <w:pPr>
        <w:tabs>
          <w:tab w:val="num" w:pos="0"/>
        </w:tabs>
        <w:ind w:left="12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F77493"/>
    <w:multiLevelType w:val="multilevel"/>
    <w:tmpl w:val="E8F46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11C9A"/>
    <w:multiLevelType w:val="multilevel"/>
    <w:tmpl w:val="CA523FF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E4F6C41"/>
    <w:multiLevelType w:val="multilevel"/>
    <w:tmpl w:val="A28E8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ED6A7E"/>
    <w:multiLevelType w:val="multilevel"/>
    <w:tmpl w:val="67B893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bCs/>
        <w:sz w:val="28"/>
        <w:szCs w:val="28"/>
        <w:lang w:val="uk-UA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7E334963"/>
    <w:multiLevelType w:val="multilevel"/>
    <w:tmpl w:val="37E493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</w:compat>
  <w:rsids>
    <w:rsidRoot w:val="00011F34"/>
    <w:rsid w:val="00011F34"/>
    <w:rsid w:val="000F77FE"/>
    <w:rsid w:val="001424C6"/>
    <w:rsid w:val="0028170A"/>
    <w:rsid w:val="00854B04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549AF"/>
  <w15:docId w15:val="{632EB0F8-3B9A-40EF-B97A-0DB5BE6E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7B"/>
    <w:pPr>
      <w:spacing w:after="200" w:line="276" w:lineRule="auto"/>
    </w:pPr>
    <w:rPr>
      <w:rFonts w:cs="Calibri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basedOn w:val="a0"/>
    <w:qFormat/>
    <w:rsid w:val="00553A7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pple-style-span">
    <w:name w:val="apple-style-span"/>
    <w:basedOn w:val="a0"/>
    <w:qFormat/>
    <w:rsid w:val="00553A7B"/>
  </w:style>
  <w:style w:type="character" w:customStyle="1" w:styleId="HTMLPreformattedChar">
    <w:name w:val="HTML Preformatted Char"/>
    <w:basedOn w:val="a0"/>
    <w:qFormat/>
    <w:rsid w:val="00553A7B"/>
    <w:rPr>
      <w:rFonts w:ascii="Courier New" w:hAnsi="Courier New" w:cs="Courier New"/>
      <w:sz w:val="20"/>
      <w:szCs w:val="20"/>
      <w:lang w:eastAsia="ru-RU"/>
    </w:rPr>
  </w:style>
  <w:style w:type="character" w:customStyle="1" w:styleId="BodyText2Char">
    <w:name w:val="Body Text 2 Char"/>
    <w:basedOn w:val="a0"/>
    <w:qFormat/>
    <w:rsid w:val="00553A7B"/>
  </w:style>
  <w:style w:type="character" w:customStyle="1" w:styleId="BalloonTextChar">
    <w:name w:val="Balloon Text Char"/>
    <w:basedOn w:val="a0"/>
    <w:qFormat/>
    <w:rsid w:val="00553A7B"/>
    <w:rPr>
      <w:rFonts w:ascii="Tahoma" w:hAnsi="Tahoma" w:cs="Tahoma"/>
      <w:sz w:val="16"/>
      <w:szCs w:val="16"/>
    </w:rPr>
  </w:style>
  <w:style w:type="character" w:customStyle="1" w:styleId="1">
    <w:name w:val="Гіперпосилання1"/>
    <w:rsid w:val="00553A7B"/>
    <w:rPr>
      <w:color w:val="000080"/>
      <w:u w:val="single"/>
    </w:rPr>
  </w:style>
  <w:style w:type="character" w:customStyle="1" w:styleId="WW8Num17z0">
    <w:name w:val="WW8Num17z0"/>
    <w:qFormat/>
    <w:rPr>
      <w:rFonts w:eastAsia="Calibri"/>
      <w:sz w:val="28"/>
      <w:szCs w:val="28"/>
      <w:lang w:val="uk-UA" w:eastAsia="en-US"/>
    </w:rPr>
  </w:style>
  <w:style w:type="character" w:customStyle="1" w:styleId="WW8Num15z0">
    <w:name w:val="WW8Num15z0"/>
    <w:qFormat/>
  </w:style>
  <w:style w:type="character" w:customStyle="1" w:styleId="WW8Num11z0">
    <w:name w:val="WW8Num11z0"/>
    <w:qFormat/>
    <w:rPr>
      <w:rFonts w:ascii="Times New Roman" w:eastAsia="Calibri" w:hAnsi="Times New Roman" w:cs="Times New Roman"/>
      <w:sz w:val="28"/>
      <w:szCs w:val="28"/>
      <w:u w:val="none"/>
      <w:lang w:val="uk-UA" w:eastAsia="en-U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Calibri" w:hAnsi="Times New Roman" w:cs="Times New Roman"/>
      <w:sz w:val="28"/>
      <w:szCs w:val="28"/>
      <w:lang w:val="uk-UA" w:eastAsia="en-U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paragraph" w:customStyle="1" w:styleId="a3">
    <w:name w:val="Заголовок"/>
    <w:basedOn w:val="a"/>
    <w:next w:val="a4"/>
    <w:qFormat/>
    <w:rsid w:val="00553A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53A7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List"/>
    <w:basedOn w:val="a4"/>
    <w:rsid w:val="00553A7B"/>
    <w:rPr>
      <w:rFonts w:cs="Arial"/>
    </w:rPr>
  </w:style>
  <w:style w:type="paragraph" w:styleId="a6">
    <w:name w:val="caption"/>
    <w:basedOn w:val="a"/>
    <w:qFormat/>
    <w:rsid w:val="00553A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553A7B"/>
    <w:pPr>
      <w:suppressLineNumbers/>
    </w:pPr>
    <w:rPr>
      <w:rFonts w:cs="Arial"/>
    </w:rPr>
  </w:style>
  <w:style w:type="paragraph" w:styleId="a8">
    <w:name w:val="List Paragraph"/>
    <w:basedOn w:val="a"/>
    <w:qFormat/>
    <w:rsid w:val="00553A7B"/>
    <w:pPr>
      <w:ind w:left="720"/>
    </w:pPr>
  </w:style>
  <w:style w:type="paragraph" w:styleId="HTML">
    <w:name w:val="HTML Preformatted"/>
    <w:basedOn w:val="a"/>
    <w:qFormat/>
    <w:rsid w:val="00553A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qFormat/>
    <w:rsid w:val="00553A7B"/>
    <w:pPr>
      <w:spacing w:after="120" w:line="480" w:lineRule="auto"/>
    </w:pPr>
  </w:style>
  <w:style w:type="paragraph" w:styleId="a9">
    <w:name w:val="Balloon Text"/>
    <w:basedOn w:val="a"/>
    <w:qFormat/>
    <w:rsid w:val="00553A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553A7B"/>
    <w:pPr>
      <w:suppressLineNumbers/>
    </w:pPr>
  </w:style>
  <w:style w:type="numbering" w:customStyle="1" w:styleId="WW8Num17">
    <w:name w:val="WW8Num17"/>
    <w:qFormat/>
  </w:style>
  <w:style w:type="numbering" w:customStyle="1" w:styleId="WW8Num15">
    <w:name w:val="WW8Num15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net.net.lib/" TargetMode="External"/><Relationship Id="rId21" Type="http://schemas.openxmlformats.org/officeDocument/2006/relationships/hyperlink" Target="http://poetry.uazone.net/" TargetMode="External"/><Relationship Id="rId42" Type="http://schemas.openxmlformats.org/officeDocument/2006/relationships/hyperlink" Target="http://ukrlib.com.ua/" TargetMode="External"/><Relationship Id="rId47" Type="http://schemas.openxmlformats.org/officeDocument/2006/relationships/hyperlink" Target="http://ukrlit.kma.mk.ua/" TargetMode="External"/><Relationship Id="rId63" Type="http://schemas.openxmlformats.org/officeDocument/2006/relationships/hyperlink" Target="http://www.lib.org.ua/" TargetMode="External"/><Relationship Id="rId68" Type="http://schemas.openxmlformats.org/officeDocument/2006/relationships/hyperlink" Target="http://ukrcenter.com/" TargetMode="External"/><Relationship Id="rId84" Type="http://schemas.openxmlformats.org/officeDocument/2006/relationships/hyperlink" Target="http://www.ukrib.km.ru/" TargetMode="External"/><Relationship Id="rId89" Type="http://schemas.openxmlformats.org/officeDocument/2006/relationships/hyperlink" Target="http://www.day.kiev.ua/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buv.gov.ua/" TargetMode="External"/><Relationship Id="rId29" Type="http://schemas.openxmlformats.org/officeDocument/2006/relationships/hyperlink" Target="http://www.internet.net.lib/" TargetMode="External"/><Relationship Id="rId107" Type="http://schemas.openxmlformats.org/officeDocument/2006/relationships/hyperlink" Target="http://www.akademia/" TargetMode="External"/><Relationship Id="rId11" Type="http://schemas.openxmlformats.org/officeDocument/2006/relationships/hyperlink" Target="http://www.nbuv.gov.ua/" TargetMode="External"/><Relationship Id="rId24" Type="http://schemas.openxmlformats.org/officeDocument/2006/relationships/hyperlink" Target="http://poetry.uazone.net/" TargetMode="External"/><Relationship Id="rId32" Type="http://schemas.openxmlformats.org/officeDocument/2006/relationships/hyperlink" Target="http://www.internet.net.lib/" TargetMode="External"/><Relationship Id="rId37" Type="http://schemas.openxmlformats.org/officeDocument/2006/relationships/hyperlink" Target="http://ukrtown.com.library/" TargetMode="External"/><Relationship Id="rId40" Type="http://schemas.openxmlformats.org/officeDocument/2006/relationships/hyperlink" Target="http://ukrtown.com.library/" TargetMode="External"/><Relationship Id="rId45" Type="http://schemas.openxmlformats.org/officeDocument/2006/relationships/hyperlink" Target="http://ukrlib.com.ua/" TargetMode="External"/><Relationship Id="rId53" Type="http://schemas.openxmlformats.org/officeDocument/2006/relationships/hyperlink" Target="http://ukrlit.kma.mk.ua/" TargetMode="External"/><Relationship Id="rId58" Type="http://schemas.openxmlformats.org/officeDocument/2006/relationships/hyperlink" Target="http://www.lib.org.ua/" TargetMode="External"/><Relationship Id="rId66" Type="http://schemas.openxmlformats.org/officeDocument/2006/relationships/hyperlink" Target="http://ukrcenter.com/" TargetMode="External"/><Relationship Id="rId74" Type="http://schemas.openxmlformats.org/officeDocument/2006/relationships/hyperlink" Target="http://www.uahistory.cjb.net/" TargetMode="External"/><Relationship Id="rId79" Type="http://schemas.openxmlformats.org/officeDocument/2006/relationships/hyperlink" Target="http://www.ukrib.km.ru/" TargetMode="External"/><Relationship Id="rId87" Type="http://schemas.openxmlformats.org/officeDocument/2006/relationships/hyperlink" Target="http://www.day.kiev.ua/" TargetMode="External"/><Relationship Id="rId102" Type="http://schemas.openxmlformats.org/officeDocument/2006/relationships/hyperlink" Target="http://www.chl.km.ru/" TargetMode="External"/><Relationship Id="rId110" Type="http://schemas.openxmlformats.org/officeDocument/2006/relationships/hyperlink" Target="http://www.akademia/" TargetMode="External"/><Relationship Id="rId5" Type="http://schemas.openxmlformats.org/officeDocument/2006/relationships/styles" Target="styles.xml"/><Relationship Id="rId61" Type="http://schemas.openxmlformats.org/officeDocument/2006/relationships/hyperlink" Target="http://www.lib.org.ua/" TargetMode="External"/><Relationship Id="rId82" Type="http://schemas.openxmlformats.org/officeDocument/2006/relationships/hyperlink" Target="http://www.ukrib.km.ru/" TargetMode="External"/><Relationship Id="rId90" Type="http://schemas.openxmlformats.org/officeDocument/2006/relationships/hyperlink" Target="http://www.day.kiev.ua/" TargetMode="External"/><Relationship Id="rId95" Type="http://schemas.openxmlformats.org/officeDocument/2006/relationships/hyperlink" Target="http://www.day.kiev.ua/" TargetMode="External"/><Relationship Id="rId19" Type="http://schemas.openxmlformats.org/officeDocument/2006/relationships/hyperlink" Target="http://poetry.uazone.net/" TargetMode="External"/><Relationship Id="rId14" Type="http://schemas.openxmlformats.org/officeDocument/2006/relationships/hyperlink" Target="http://www.nbuv.gov.ua/" TargetMode="External"/><Relationship Id="rId22" Type="http://schemas.openxmlformats.org/officeDocument/2006/relationships/hyperlink" Target="http://poetry.uazone.net/" TargetMode="External"/><Relationship Id="rId27" Type="http://schemas.openxmlformats.org/officeDocument/2006/relationships/hyperlink" Target="http://www.internet.net.lib/" TargetMode="External"/><Relationship Id="rId30" Type="http://schemas.openxmlformats.org/officeDocument/2006/relationships/hyperlink" Target="http://www.internet.net.lib/" TargetMode="External"/><Relationship Id="rId35" Type="http://schemas.openxmlformats.org/officeDocument/2006/relationships/hyperlink" Target="http://ukrtown.com.library/" TargetMode="External"/><Relationship Id="rId43" Type="http://schemas.openxmlformats.org/officeDocument/2006/relationships/hyperlink" Target="http://ukrlib.com.ua/" TargetMode="External"/><Relationship Id="rId48" Type="http://schemas.openxmlformats.org/officeDocument/2006/relationships/hyperlink" Target="http://ukrlit.kma.mk.ua/" TargetMode="External"/><Relationship Id="rId56" Type="http://schemas.openxmlformats.org/officeDocument/2006/relationships/hyperlink" Target="http://www.lib.org.ua/" TargetMode="External"/><Relationship Id="rId64" Type="http://schemas.openxmlformats.org/officeDocument/2006/relationships/hyperlink" Target="http://ukrcenter.com/" TargetMode="External"/><Relationship Id="rId69" Type="http://schemas.openxmlformats.org/officeDocument/2006/relationships/hyperlink" Target="http://www.uahistory.cjb.net/" TargetMode="External"/><Relationship Id="rId77" Type="http://schemas.openxmlformats.org/officeDocument/2006/relationships/hyperlink" Target="http://www.uahistory.cjb.net/" TargetMode="External"/><Relationship Id="rId100" Type="http://schemas.openxmlformats.org/officeDocument/2006/relationships/hyperlink" Target="http://www.chl.km.ru/" TargetMode="External"/><Relationship Id="rId105" Type="http://schemas.openxmlformats.org/officeDocument/2006/relationships/hyperlink" Target="http://ukrainskamova.narod.ru/" TargetMode="External"/><Relationship Id="rId8" Type="http://schemas.openxmlformats.org/officeDocument/2006/relationships/hyperlink" Target="mailto:center_ekspert@ukr.net" TargetMode="External"/><Relationship Id="rId51" Type="http://schemas.openxmlformats.org/officeDocument/2006/relationships/hyperlink" Target="http://ukrlit.kma.mk.ua/" TargetMode="External"/><Relationship Id="rId72" Type="http://schemas.openxmlformats.org/officeDocument/2006/relationships/hyperlink" Target="http://www.uahistory.cjb.net/" TargetMode="External"/><Relationship Id="rId80" Type="http://schemas.openxmlformats.org/officeDocument/2006/relationships/hyperlink" Target="http://www.ukrib.km.ru/" TargetMode="External"/><Relationship Id="rId85" Type="http://schemas.openxmlformats.org/officeDocument/2006/relationships/hyperlink" Target="http://www.ukrib.km.ru/" TargetMode="External"/><Relationship Id="rId93" Type="http://schemas.openxmlformats.org/officeDocument/2006/relationships/hyperlink" Target="http://www.day.kiev.ua/" TargetMode="External"/><Relationship Id="rId98" Type="http://schemas.openxmlformats.org/officeDocument/2006/relationships/hyperlink" Target="http://www.chl.km.ru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://www.nbuv.gov.ua/" TargetMode="External"/><Relationship Id="rId17" Type="http://schemas.openxmlformats.org/officeDocument/2006/relationships/hyperlink" Target="http://www.nbuv.gov.ua/" TargetMode="External"/><Relationship Id="rId25" Type="http://schemas.openxmlformats.org/officeDocument/2006/relationships/hyperlink" Target="http://www.internet.net.lib/" TargetMode="External"/><Relationship Id="rId33" Type="http://schemas.openxmlformats.org/officeDocument/2006/relationships/hyperlink" Target="http://www.internet.net.lib/" TargetMode="External"/><Relationship Id="rId38" Type="http://schemas.openxmlformats.org/officeDocument/2006/relationships/hyperlink" Target="http://ukrtown.com.library/" TargetMode="External"/><Relationship Id="rId46" Type="http://schemas.openxmlformats.org/officeDocument/2006/relationships/hyperlink" Target="http://ukrlit.kma.mk.ua/" TargetMode="External"/><Relationship Id="rId59" Type="http://schemas.openxmlformats.org/officeDocument/2006/relationships/hyperlink" Target="http://www.lib.org.ua/" TargetMode="External"/><Relationship Id="rId67" Type="http://schemas.openxmlformats.org/officeDocument/2006/relationships/hyperlink" Target="http://ukrcenter.com/" TargetMode="External"/><Relationship Id="rId103" Type="http://schemas.openxmlformats.org/officeDocument/2006/relationships/hyperlink" Target="http://ukrainskamova.narod.ru/" TargetMode="External"/><Relationship Id="rId108" Type="http://schemas.openxmlformats.org/officeDocument/2006/relationships/hyperlink" Target="http://www.akademia/" TargetMode="External"/><Relationship Id="rId20" Type="http://schemas.openxmlformats.org/officeDocument/2006/relationships/hyperlink" Target="http://poetry.uazone.net/" TargetMode="External"/><Relationship Id="rId41" Type="http://schemas.openxmlformats.org/officeDocument/2006/relationships/hyperlink" Target="http://ukrlib.com.ua/" TargetMode="External"/><Relationship Id="rId54" Type="http://schemas.openxmlformats.org/officeDocument/2006/relationships/hyperlink" Target="http://ukrlit.kma.mk.ua/" TargetMode="External"/><Relationship Id="rId62" Type="http://schemas.openxmlformats.org/officeDocument/2006/relationships/hyperlink" Target="http://www.lib.org.ua/" TargetMode="External"/><Relationship Id="rId70" Type="http://schemas.openxmlformats.org/officeDocument/2006/relationships/hyperlink" Target="http://www.uahistory.cjb.net/" TargetMode="External"/><Relationship Id="rId75" Type="http://schemas.openxmlformats.org/officeDocument/2006/relationships/hyperlink" Target="http://www.uahistory.cjb.net/" TargetMode="External"/><Relationship Id="rId83" Type="http://schemas.openxmlformats.org/officeDocument/2006/relationships/hyperlink" Target="http://www.ukrib.km.ru/" TargetMode="External"/><Relationship Id="rId88" Type="http://schemas.openxmlformats.org/officeDocument/2006/relationships/hyperlink" Target="http://www.day.kiev.ua/" TargetMode="External"/><Relationship Id="rId91" Type="http://schemas.openxmlformats.org/officeDocument/2006/relationships/hyperlink" Target="http://www.day.kiev.ua/" TargetMode="External"/><Relationship Id="rId96" Type="http://schemas.openxmlformats.org/officeDocument/2006/relationships/hyperlink" Target="http://www.chl.km.ru/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nbuv.gov.ua/" TargetMode="External"/><Relationship Id="rId23" Type="http://schemas.openxmlformats.org/officeDocument/2006/relationships/hyperlink" Target="http://poetry.uazone.net/" TargetMode="External"/><Relationship Id="rId28" Type="http://schemas.openxmlformats.org/officeDocument/2006/relationships/hyperlink" Target="http://www.internet.net.lib/" TargetMode="External"/><Relationship Id="rId36" Type="http://schemas.openxmlformats.org/officeDocument/2006/relationships/hyperlink" Target="http://ukrtown.com.library/" TargetMode="External"/><Relationship Id="rId49" Type="http://schemas.openxmlformats.org/officeDocument/2006/relationships/hyperlink" Target="http://ukrlit.kma.mk.ua/" TargetMode="External"/><Relationship Id="rId57" Type="http://schemas.openxmlformats.org/officeDocument/2006/relationships/hyperlink" Target="http://www.lib.org.ua/" TargetMode="External"/><Relationship Id="rId106" Type="http://schemas.openxmlformats.org/officeDocument/2006/relationships/hyperlink" Target="http://www.akademia/" TargetMode="External"/><Relationship Id="rId10" Type="http://schemas.openxmlformats.org/officeDocument/2006/relationships/hyperlink" Target="http://www.nbuv.gov.ua/" TargetMode="External"/><Relationship Id="rId31" Type="http://schemas.openxmlformats.org/officeDocument/2006/relationships/hyperlink" Target="http://www.internet.net.lib/" TargetMode="External"/><Relationship Id="rId44" Type="http://schemas.openxmlformats.org/officeDocument/2006/relationships/hyperlink" Target="http://ukrlib.com.ua/" TargetMode="External"/><Relationship Id="rId52" Type="http://schemas.openxmlformats.org/officeDocument/2006/relationships/hyperlink" Target="http://ukrlit.kma.mk.ua/" TargetMode="External"/><Relationship Id="rId60" Type="http://schemas.openxmlformats.org/officeDocument/2006/relationships/hyperlink" Target="http://www.lib.org.ua/" TargetMode="External"/><Relationship Id="rId65" Type="http://schemas.openxmlformats.org/officeDocument/2006/relationships/hyperlink" Target="http://ukrcenter.com/" TargetMode="External"/><Relationship Id="rId73" Type="http://schemas.openxmlformats.org/officeDocument/2006/relationships/hyperlink" Target="http://www.uahistory.cjb.net/" TargetMode="External"/><Relationship Id="rId78" Type="http://schemas.openxmlformats.org/officeDocument/2006/relationships/hyperlink" Target="http://www.ukrib.km.ru/" TargetMode="External"/><Relationship Id="rId81" Type="http://schemas.openxmlformats.org/officeDocument/2006/relationships/hyperlink" Target="http://www.ukrib.km.ru/" TargetMode="External"/><Relationship Id="rId86" Type="http://schemas.openxmlformats.org/officeDocument/2006/relationships/hyperlink" Target="http://www.ukrib.km.ru/" TargetMode="External"/><Relationship Id="rId94" Type="http://schemas.openxmlformats.org/officeDocument/2006/relationships/hyperlink" Target="http://www.day.kiev.ua/" TargetMode="External"/><Relationship Id="rId99" Type="http://schemas.openxmlformats.org/officeDocument/2006/relationships/hyperlink" Target="http://www.chl.km.ru/" TargetMode="External"/><Relationship Id="rId101" Type="http://schemas.openxmlformats.org/officeDocument/2006/relationships/hyperlink" Target="http://www.chl.km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buv.gov.ua/" TargetMode="External"/><Relationship Id="rId13" Type="http://schemas.openxmlformats.org/officeDocument/2006/relationships/hyperlink" Target="http://www.nbuv.gov.ua/" TargetMode="External"/><Relationship Id="rId18" Type="http://schemas.openxmlformats.org/officeDocument/2006/relationships/hyperlink" Target="http://poetry.uazone.net/" TargetMode="External"/><Relationship Id="rId39" Type="http://schemas.openxmlformats.org/officeDocument/2006/relationships/hyperlink" Target="http://ukrtown.com.library/" TargetMode="External"/><Relationship Id="rId109" Type="http://schemas.openxmlformats.org/officeDocument/2006/relationships/hyperlink" Target="http://www.akademia/" TargetMode="External"/><Relationship Id="rId34" Type="http://schemas.openxmlformats.org/officeDocument/2006/relationships/hyperlink" Target="http://ukrtown.com.library/" TargetMode="External"/><Relationship Id="rId50" Type="http://schemas.openxmlformats.org/officeDocument/2006/relationships/hyperlink" Target="http://ukrlit.kma.mk.ua/" TargetMode="External"/><Relationship Id="rId55" Type="http://schemas.openxmlformats.org/officeDocument/2006/relationships/hyperlink" Target="http://www.lib.org.ua/" TargetMode="External"/><Relationship Id="rId76" Type="http://schemas.openxmlformats.org/officeDocument/2006/relationships/hyperlink" Target="http://www.uahistory.cjb.net/" TargetMode="External"/><Relationship Id="rId97" Type="http://schemas.openxmlformats.org/officeDocument/2006/relationships/hyperlink" Target="http://www.chl.km.ru/" TargetMode="External"/><Relationship Id="rId104" Type="http://schemas.openxmlformats.org/officeDocument/2006/relationships/hyperlink" Target="http://ukrainskamova.narod.ru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uahistory.cjb.net/" TargetMode="External"/><Relationship Id="rId92" Type="http://schemas.openxmlformats.org/officeDocument/2006/relationships/hyperlink" Target="http://www.day.kie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D40249874F874F934A3DC9C5A5178F" ma:contentTypeVersion="11" ma:contentTypeDescription="Создание документа." ma:contentTypeScope="" ma:versionID="7cea7ca4007875662d68056f8c0a2bd6">
  <xsd:schema xmlns:xsd="http://www.w3.org/2001/XMLSchema" xmlns:xs="http://www.w3.org/2001/XMLSchema" xmlns:p="http://schemas.microsoft.com/office/2006/metadata/properties" xmlns:ns2="508c0b77-8e73-4ef4-9d6f-fd27adc179fb" targetNamespace="http://schemas.microsoft.com/office/2006/metadata/properties" ma:root="true" ma:fieldsID="62e396c262bfae70c3a9af976278ca12" ns2:_="">
    <xsd:import namespace="508c0b77-8e73-4ef4-9d6f-fd27adc17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C63AC-CC33-40DC-8DC2-36FDC9624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AE2F7-246B-4480-BE26-D17F578CBE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CF90EC-B797-4A85-A30F-3F0DBE4F9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0b77-8e73-4ef4-9d6f-fd27adc17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11</Pages>
  <Words>19147</Words>
  <Characters>10914</Characters>
  <Application>Microsoft Office Word</Application>
  <DocSecurity>0</DocSecurity>
  <Lines>90</Lines>
  <Paragraphs>60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КВНЗ ХАНО</Company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Березанец</dc:creator>
  <dc:description/>
  <cp:lastModifiedBy>Ірина Кротова</cp:lastModifiedBy>
  <cp:revision>85</cp:revision>
  <dcterms:created xsi:type="dcterms:W3CDTF">2012-09-24T07:25:00Z</dcterms:created>
  <dcterms:modified xsi:type="dcterms:W3CDTF">2021-11-17T15:58:00Z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